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4D" w:rsidRPr="00626570" w:rsidRDefault="00202E4D" w:rsidP="00202E4D">
      <w:pPr>
        <w:ind w:left="4962"/>
        <w:jc w:val="center"/>
        <w:rPr>
          <w:rFonts w:eastAsia="Calibri"/>
        </w:rPr>
      </w:pPr>
      <w:r w:rsidRPr="00626570">
        <w:rPr>
          <w:rFonts w:eastAsia="Calibri"/>
        </w:rPr>
        <w:t>Приложение 1</w:t>
      </w:r>
    </w:p>
    <w:p w:rsidR="00202E4D" w:rsidRPr="00626570" w:rsidRDefault="00202E4D" w:rsidP="00202E4D">
      <w:pPr>
        <w:ind w:left="4962"/>
        <w:jc w:val="center"/>
      </w:pPr>
      <w:r w:rsidRPr="00626570">
        <w:t xml:space="preserve">к Порядку проведения итогового собеседования по русскому языку </w:t>
      </w:r>
    </w:p>
    <w:p w:rsidR="00202E4D" w:rsidRPr="00626570" w:rsidRDefault="00202E4D" w:rsidP="00626570">
      <w:pPr>
        <w:ind w:left="4962"/>
        <w:jc w:val="center"/>
      </w:pPr>
      <w:r w:rsidRPr="00626570">
        <w:t>в 2025 году</w:t>
      </w:r>
    </w:p>
    <w:tbl>
      <w:tblPr>
        <w:tblW w:w="10003" w:type="dxa"/>
        <w:tblLook w:val="01E0" w:firstRow="1" w:lastRow="1" w:firstColumn="1" w:lastColumn="1" w:noHBand="0" w:noVBand="0"/>
      </w:tblPr>
      <w:tblGrid>
        <w:gridCol w:w="516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73"/>
        <w:gridCol w:w="314"/>
        <w:gridCol w:w="407"/>
        <w:gridCol w:w="438"/>
        <w:gridCol w:w="418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98"/>
        <w:gridCol w:w="43"/>
        <w:gridCol w:w="33"/>
        <w:gridCol w:w="361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tbl>
            <w:tblPr>
              <w:tblW w:w="5137" w:type="dxa"/>
              <w:tblLook w:val="04A0" w:firstRow="1" w:lastRow="0" w:firstColumn="1" w:lastColumn="0" w:noHBand="0" w:noVBand="1"/>
            </w:tblPr>
            <w:tblGrid>
              <w:gridCol w:w="1026"/>
              <w:gridCol w:w="4111"/>
            </w:tblGrid>
            <w:tr w:rsidR="00202E4D" w:rsidRPr="007723B2" w:rsidTr="00626570">
              <w:tc>
                <w:tcPr>
                  <w:tcW w:w="1026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E93DB8" w:rsidRDefault="00E93DB8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Директору МКОУ </w:t>
                  </w:r>
                </w:p>
                <w:p w:rsidR="00626570" w:rsidRDefault="00E93DB8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</w:rPr>
                    <w:t>«СОШ №20» г.о.Нальчик</w:t>
                  </w:r>
                </w:p>
                <w:p w:rsidR="00E93DB8" w:rsidRPr="007723B2" w:rsidRDefault="00E93DB8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Аслановой М.Д.</w:t>
                  </w:r>
                </w:p>
              </w:tc>
            </w:tr>
          </w:tbl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7723B2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2E4D" w:rsidRPr="00626570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FFFFFF" w:themeColor="background1"/>
                <w:sz w:val="26"/>
                <w:szCs w:val="26"/>
              </w:rPr>
            </w:pPr>
            <w:r w:rsidRPr="00626570">
              <w:rPr>
                <w:rFonts w:eastAsia="Calibri"/>
                <w:color w:val="FFFFFF" w:themeColor="background1"/>
                <w:sz w:val="26"/>
                <w:szCs w:val="26"/>
              </w:rPr>
              <w:t>г</w:t>
            </w: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B412C" wp14:editId="4CA00B4D">
                <wp:simplePos x="0" y="0"/>
                <wp:positionH relativeFrom="column">
                  <wp:posOffset>2126615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916B" id="Прямоугольник 3" o:spid="_x0000_s1026" style="position:absolute;margin-left:167.45pt;margin-top:1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E6C67" wp14:editId="19F186AF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B8B8" id="Прямоугольник 1" o:spid="_x0000_s1026" style="position:absolute;margin-left:34.95pt;margin-top:1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    </w:pict>
          </mc:Fallback>
        </mc:AlternateConten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C8A431" wp14:editId="694FC39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965F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 </w:t>
      </w:r>
      <w:r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059BE" wp14:editId="724FA397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ECE8" id="Прямоугольник 4" o:spid="_x0000_s1026" style="position:absolute;margin-left:.45pt;margin-top: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 оригиналом или </w:t>
      </w:r>
      <w:r w:rsidRPr="00E76E46">
        <w:rPr>
          <w:rFonts w:eastAsia="Calibri"/>
          <w:sz w:val="26"/>
          <w:szCs w:val="26"/>
        </w:rPr>
        <w:t>надлежащим образом</w:t>
      </w:r>
      <w:r>
        <w:rPr>
          <w:rFonts w:eastAsia="Calibri"/>
          <w:sz w:val="26"/>
          <w:szCs w:val="26"/>
        </w:rPr>
        <w:t xml:space="preserve"> заверенной </w:t>
      </w:r>
      <w:r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43C253" wp14:editId="6682EEB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AE31E" id="Прямоугольник 8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C2F4E" wp14:editId="167F9AD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490F"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38647D08" wp14:editId="021D5B9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BF479" id="Прямая соединительная линия 20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B4FBF32" wp14:editId="7D66A6F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1AC1" id="Прямая соединительная линия 18" o:spid="_x0000_s1026" style="position:absolute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/>
    <w:sectPr w:rsidR="00D20D87" w:rsidSect="006618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EC" w:rsidRDefault="001D70EC" w:rsidP="00661860">
      <w:r>
        <w:separator/>
      </w:r>
    </w:p>
  </w:endnote>
  <w:endnote w:type="continuationSeparator" w:id="0">
    <w:p w:rsidR="001D70EC" w:rsidRDefault="001D70EC" w:rsidP="006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EC" w:rsidRDefault="001D70EC" w:rsidP="00661860">
      <w:r>
        <w:separator/>
      </w:r>
    </w:p>
  </w:footnote>
  <w:footnote w:type="continuationSeparator" w:id="0">
    <w:p w:rsidR="001D70EC" w:rsidRDefault="001D70EC" w:rsidP="006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912041"/>
      <w:docPartObj>
        <w:docPartGallery w:val="Page Numbers (Top of Page)"/>
        <w:docPartUnique/>
      </w:docPartObj>
    </w:sdtPr>
    <w:sdtEndPr/>
    <w:sdtContent>
      <w:p w:rsidR="00661860" w:rsidRDefault="006618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B8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4D"/>
    <w:rsid w:val="00104BA7"/>
    <w:rsid w:val="001D70EC"/>
    <w:rsid w:val="00202E4D"/>
    <w:rsid w:val="00395CD6"/>
    <w:rsid w:val="00626570"/>
    <w:rsid w:val="00661860"/>
    <w:rsid w:val="00D20D87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5979"/>
  <w15:docId w15:val="{6A83B3E8-2BAB-4A80-99A5-1BB95DF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руководитель</cp:lastModifiedBy>
  <cp:revision>2</cp:revision>
  <dcterms:created xsi:type="dcterms:W3CDTF">2025-01-26T20:02:00Z</dcterms:created>
  <dcterms:modified xsi:type="dcterms:W3CDTF">2025-01-26T20:02:00Z</dcterms:modified>
</cp:coreProperties>
</file>